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8BA87" w14:textId="0F58E48D" w:rsidR="00035F87" w:rsidRDefault="00035F87" w:rsidP="00035F87">
      <w:pPr>
        <w:rPr>
          <w:lang w:eastAsia="ar-SA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625EB8E9" wp14:editId="32434855">
            <wp:simplePos x="0" y="0"/>
            <wp:positionH relativeFrom="column">
              <wp:posOffset>927100</wp:posOffset>
            </wp:positionH>
            <wp:positionV relativeFrom="paragraph">
              <wp:posOffset>-139700</wp:posOffset>
            </wp:positionV>
            <wp:extent cx="481965" cy="612140"/>
            <wp:effectExtent l="0" t="0" r="0" b="0"/>
            <wp:wrapNone/>
            <wp:docPr id="1896887187" name="Picture 1" descr="A red and white checkered shield with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87187" name="Picture 1" descr="A red and white checkered shield with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0"/>
          <w:szCs w:val="20"/>
          <w:lang w:eastAsia="en-US"/>
        </w:rPr>
        <w:t xml:space="preserve">        </w:t>
      </w:r>
    </w:p>
    <w:p w14:paraId="0948BEDD" w14:textId="77777777" w:rsidR="00035F87" w:rsidRDefault="00035F87" w:rsidP="00035F87">
      <w:pPr>
        <w:tabs>
          <w:tab w:val="left" w:pos="1770"/>
        </w:tabs>
        <w:suppressAutoHyphens/>
        <w:rPr>
          <w:lang w:eastAsia="ar-SA"/>
        </w:rPr>
      </w:pPr>
      <w:r>
        <w:rPr>
          <w:lang w:eastAsia="ar-SA"/>
        </w:rPr>
        <w:tab/>
      </w:r>
    </w:p>
    <w:p w14:paraId="46CED464" w14:textId="77777777" w:rsidR="00035F87" w:rsidRDefault="00035F87" w:rsidP="00035F87">
      <w:pPr>
        <w:suppressAutoHyphens/>
        <w:rPr>
          <w:lang w:eastAsia="ar-SA"/>
        </w:rPr>
      </w:pPr>
      <w:r>
        <w:rPr>
          <w:lang w:eastAsia="ar-SA"/>
        </w:rPr>
        <w:t xml:space="preserve">      </w:t>
      </w:r>
    </w:p>
    <w:p w14:paraId="07B6CB56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REPUBLIKA HRVATSKA</w:t>
      </w:r>
    </w:p>
    <w:p w14:paraId="0AA34EE7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BRODSKO-POSAVSKA ŽUPANIJA</w:t>
      </w:r>
    </w:p>
    <w:p w14:paraId="3616B149" w14:textId="77777777" w:rsidR="00035F87" w:rsidRDefault="00035F87" w:rsidP="00035F87">
      <w:pPr>
        <w:keepNext/>
        <w:tabs>
          <w:tab w:val="num" w:pos="0"/>
        </w:tabs>
        <w:suppressAutoHyphens/>
        <w:ind w:left="432" w:hanging="432"/>
        <w:outlineLvl w:val="0"/>
        <w:rPr>
          <w:b/>
          <w:bCs/>
          <w:sz w:val="28"/>
          <w:lang w:eastAsia="ar-SA"/>
        </w:rPr>
      </w:pPr>
      <w:r>
        <w:rPr>
          <w:b/>
          <w:bCs/>
          <w:sz w:val="28"/>
          <w:lang w:eastAsia="ar-SA"/>
        </w:rPr>
        <w:t xml:space="preserve">              </w:t>
      </w:r>
      <w:r>
        <w:rPr>
          <w:b/>
          <w:bCs/>
          <w:szCs w:val="22"/>
          <w:lang w:eastAsia="ar-SA"/>
        </w:rPr>
        <w:t>OPĆINA DAVOR</w:t>
      </w:r>
    </w:p>
    <w:p w14:paraId="1F9C0E4B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JEDINSTVENI UPRAVNI ODJEL</w:t>
      </w:r>
    </w:p>
    <w:p w14:paraId="40DD25BE" w14:textId="77777777" w:rsidR="00035F87" w:rsidRDefault="00035F87" w:rsidP="00035F87">
      <w:pPr>
        <w:suppressAutoHyphens/>
        <w:rPr>
          <w:lang w:eastAsia="ar-SA"/>
        </w:rPr>
      </w:pPr>
    </w:p>
    <w:p w14:paraId="7EFDC356" w14:textId="2172CFE3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Klasa: 400-01/2</w:t>
      </w:r>
      <w:r w:rsidR="00555849">
        <w:rPr>
          <w:b/>
          <w:bCs/>
          <w:lang w:eastAsia="ar-SA"/>
        </w:rPr>
        <w:t>5</w:t>
      </w:r>
      <w:r>
        <w:rPr>
          <w:b/>
          <w:bCs/>
          <w:lang w:eastAsia="ar-SA"/>
        </w:rPr>
        <w:t>-01/</w:t>
      </w:r>
      <w:r w:rsidR="00555849">
        <w:rPr>
          <w:b/>
          <w:bCs/>
          <w:lang w:eastAsia="ar-SA"/>
        </w:rPr>
        <w:t>4</w:t>
      </w:r>
    </w:p>
    <w:p w14:paraId="683BA7DC" w14:textId="63F71271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Ur. broj: 2178/17-02-2</w:t>
      </w:r>
      <w:r w:rsidR="00555849">
        <w:rPr>
          <w:b/>
          <w:bCs/>
          <w:lang w:eastAsia="ar-SA"/>
        </w:rPr>
        <w:t>5</w:t>
      </w:r>
      <w:r>
        <w:rPr>
          <w:b/>
          <w:bCs/>
          <w:lang w:eastAsia="ar-SA"/>
        </w:rPr>
        <w:t>-01</w:t>
      </w:r>
    </w:p>
    <w:p w14:paraId="53A3993C" w14:textId="73F7A5D9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Davor, 2</w:t>
      </w:r>
      <w:r w:rsidR="00555849">
        <w:rPr>
          <w:b/>
          <w:bCs/>
          <w:lang w:eastAsia="ar-SA"/>
        </w:rPr>
        <w:t>0</w:t>
      </w:r>
      <w:r>
        <w:rPr>
          <w:b/>
          <w:bCs/>
          <w:lang w:eastAsia="ar-SA"/>
        </w:rPr>
        <w:t>. listopada 202</w:t>
      </w:r>
      <w:r w:rsidR="00555849">
        <w:rPr>
          <w:b/>
          <w:bCs/>
          <w:lang w:eastAsia="ar-SA"/>
        </w:rPr>
        <w:t>5</w:t>
      </w:r>
      <w:r>
        <w:rPr>
          <w:b/>
          <w:bCs/>
          <w:lang w:eastAsia="ar-SA"/>
        </w:rPr>
        <w:t xml:space="preserve">. </w:t>
      </w:r>
    </w:p>
    <w:p w14:paraId="463A655E" w14:textId="77777777" w:rsidR="00035F87" w:rsidRDefault="00035F87" w:rsidP="00035F87">
      <w:pPr>
        <w:pStyle w:val="Footer"/>
        <w:tabs>
          <w:tab w:val="clear" w:pos="4536"/>
          <w:tab w:val="left" w:pos="5760"/>
          <w:tab w:val="right" w:pos="8640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</w:t>
      </w:r>
      <w:r>
        <w:rPr>
          <w:sz w:val="20"/>
          <w:szCs w:val="20"/>
          <w:lang w:eastAsia="en-US"/>
        </w:rPr>
        <w:tab/>
      </w:r>
      <w:r>
        <w:rPr>
          <w:sz w:val="20"/>
          <w:szCs w:val="20"/>
          <w:lang w:eastAsia="en-US"/>
        </w:rPr>
        <w:tab/>
        <w:t xml:space="preserve">         </w:t>
      </w:r>
      <w:r>
        <w:rPr>
          <w:b/>
          <w:sz w:val="22"/>
          <w:szCs w:val="22"/>
        </w:rPr>
        <w:t>DJEČJI VRTIĆ LAĐICA</w:t>
      </w:r>
    </w:p>
    <w:p w14:paraId="494FA76E" w14:textId="77777777" w:rsidR="00035F87" w:rsidRDefault="00035F87" w:rsidP="00035F87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Bana Jelačića 26</w:t>
      </w:r>
    </w:p>
    <w:p w14:paraId="0FD71077" w14:textId="77777777" w:rsidR="00035F87" w:rsidRDefault="00035F87" w:rsidP="00035F87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35425 Davor</w:t>
      </w:r>
      <w:r>
        <w:rPr>
          <w:b/>
        </w:rPr>
        <w:tab/>
      </w:r>
    </w:p>
    <w:p w14:paraId="489F4F1D" w14:textId="77777777" w:rsidR="00035F87" w:rsidRDefault="00035F87" w:rsidP="00035F87">
      <w:pPr>
        <w:rPr>
          <w:b/>
        </w:rPr>
      </w:pPr>
    </w:p>
    <w:p w14:paraId="22AAF9FB" w14:textId="77777777" w:rsidR="00035F87" w:rsidRDefault="00035F87" w:rsidP="00035F87">
      <w:pPr>
        <w:rPr>
          <w:b/>
        </w:rPr>
      </w:pPr>
      <w:r>
        <w:rPr>
          <w:b/>
        </w:rPr>
        <w:t xml:space="preserve">PREDMET: Upute za izradu proračuna Općine Davor za razdoblje                             </w:t>
      </w:r>
    </w:p>
    <w:p w14:paraId="1444E1FC" w14:textId="14AA3506" w:rsidR="00035F87" w:rsidRDefault="00035F87" w:rsidP="00035F87">
      <w:pPr>
        <w:ind w:left="1485"/>
        <w:rPr>
          <w:b/>
        </w:rPr>
      </w:pPr>
      <w:r>
        <w:rPr>
          <w:b/>
        </w:rPr>
        <w:t xml:space="preserve"> 202</w:t>
      </w:r>
      <w:r w:rsidR="00555849">
        <w:rPr>
          <w:b/>
        </w:rPr>
        <w:t>6</w:t>
      </w:r>
      <w:r>
        <w:rPr>
          <w:b/>
        </w:rPr>
        <w:t>. – 202</w:t>
      </w:r>
      <w:r w:rsidR="00555849">
        <w:rPr>
          <w:b/>
        </w:rPr>
        <w:t>8</w:t>
      </w:r>
      <w:r>
        <w:rPr>
          <w:b/>
        </w:rPr>
        <w:t>. godine, financijski plan – traži se</w:t>
      </w:r>
    </w:p>
    <w:p w14:paraId="319E452F" w14:textId="77777777" w:rsidR="00035F87" w:rsidRDefault="00035F87" w:rsidP="00035F87">
      <w:pPr>
        <w:rPr>
          <w:b/>
        </w:rPr>
      </w:pPr>
    </w:p>
    <w:p w14:paraId="1FD0DE3D" w14:textId="10DB6970" w:rsidR="00035F87" w:rsidRDefault="00035F87" w:rsidP="00035F87">
      <w:pPr>
        <w:jc w:val="both"/>
      </w:pPr>
      <w:r>
        <w:t>Ministarstvo financija je sastavilo i dostavilo Upute za izradu proračuna jedinica lokalne i područne (regionalne) samouprave za razdoblje 202</w:t>
      </w:r>
      <w:r w:rsidR="00555849">
        <w:t>6</w:t>
      </w:r>
      <w:r>
        <w:t>-202</w:t>
      </w:r>
      <w:r w:rsidR="00555849">
        <w:t>8</w:t>
      </w:r>
      <w:r>
        <w:t>. godine, kako bi na temelju istih i u skladu s odredbama Zakona o proračunu, jedinice mogle izraditi svoje upute i dostaviti ih svojim proračunskim i izvanproračunskim korisnicima.</w:t>
      </w:r>
    </w:p>
    <w:p w14:paraId="2AEA8C8C" w14:textId="77777777" w:rsidR="00035F87" w:rsidRDefault="00035F87" w:rsidP="00035F87"/>
    <w:p w14:paraId="031EAE28" w14:textId="5E572966" w:rsidR="00035F87" w:rsidRDefault="00035F87" w:rsidP="00035F87">
      <w:pPr>
        <w:jc w:val="both"/>
      </w:pPr>
      <w:r>
        <w:t>U prilogu dopisa dostavljamo Vam Upute za izradu proračuna Općine Davor za razdoblje 202</w:t>
      </w:r>
      <w:r w:rsidR="00555849">
        <w:t>6</w:t>
      </w:r>
      <w:r>
        <w:t>.-202</w:t>
      </w:r>
      <w:r w:rsidR="00555849">
        <w:t>8</w:t>
      </w:r>
      <w:r>
        <w:t>. (dalje u tekstu: Upute) izrađene u skladu s odredbama Zakona o proračunu (</w:t>
      </w:r>
      <w:r w:rsidR="00555849">
        <w:t xml:space="preserve">Narodne novine br. </w:t>
      </w:r>
      <w:r>
        <w:t>144/21) i gore navedenih Uputa.</w:t>
      </w:r>
    </w:p>
    <w:p w14:paraId="4B0BD919" w14:textId="77777777" w:rsidR="00035F87" w:rsidRDefault="00035F87" w:rsidP="00035F87">
      <w:pPr>
        <w:jc w:val="both"/>
      </w:pPr>
    </w:p>
    <w:p w14:paraId="20946024" w14:textId="20E3A9B2" w:rsidR="00035F87" w:rsidRDefault="00035F87" w:rsidP="00035F87">
      <w:pPr>
        <w:jc w:val="both"/>
      </w:pPr>
      <w:r>
        <w:rPr>
          <w:bCs/>
        </w:rPr>
        <w:t xml:space="preserve">Rokovi i metodologija donošenja proračuna jedinica lokalne i područne (regionalne) samouprave i financijskih planova njihovih proračunskih i izvanproračunskih korisnika  utvrđeni su </w:t>
      </w:r>
      <w:r>
        <w:t xml:space="preserve">Zakonom o proračunu (“Narodne novine” broj 144/21), Pravilnikom o proračunskim klasifikacijama („Narodne novine“ broj </w:t>
      </w:r>
      <w:r w:rsidR="00555849">
        <w:t>4/2024</w:t>
      </w:r>
      <w:r>
        <w:t xml:space="preserve">) i Pravilnikom o proračunskom računovodstvu i računskom planu  („Narodne novine“ broj </w:t>
      </w:r>
      <w:r w:rsidR="00555849">
        <w:t>258/2023</w:t>
      </w:r>
      <w:r>
        <w:t xml:space="preserve">). </w:t>
      </w:r>
    </w:p>
    <w:p w14:paraId="7738F734" w14:textId="77777777" w:rsidR="00035F87" w:rsidRDefault="00035F87" w:rsidP="00035F87">
      <w:pPr>
        <w:jc w:val="both"/>
      </w:pPr>
    </w:p>
    <w:p w14:paraId="5F707396" w14:textId="7065D680" w:rsidR="00035F87" w:rsidRDefault="00035F87" w:rsidP="00035F87">
      <w:pPr>
        <w:jc w:val="both"/>
      </w:pPr>
      <w:r>
        <w:t>Na temelju dostavljenih Uputa kao podloga za izradu, proračunski korisnici (upravni odjeli Općine i proračunski korisnici proračuna Općine Davor) dužni su izraditi svoje prijedloge financijskih planova radi izrade proračuna Općine Davor za razdoblje 202</w:t>
      </w:r>
      <w:r w:rsidR="00555849">
        <w:t>6</w:t>
      </w:r>
      <w:r>
        <w:t>.-202</w:t>
      </w:r>
      <w:r w:rsidR="00555849">
        <w:t>8</w:t>
      </w:r>
      <w:r>
        <w:t>.</w:t>
      </w:r>
      <w:r w:rsidR="00555849">
        <w:t xml:space="preserve"> </w:t>
      </w:r>
      <w:r>
        <w:t>godine.</w:t>
      </w:r>
    </w:p>
    <w:p w14:paraId="780F1855" w14:textId="77777777" w:rsidR="00035F87" w:rsidRDefault="00035F87" w:rsidP="00035F87">
      <w:r>
        <w:t xml:space="preserve"> </w:t>
      </w:r>
    </w:p>
    <w:p w14:paraId="762562B9" w14:textId="3E4BEE79" w:rsidR="00035F87" w:rsidRDefault="00035F87" w:rsidP="00035F87">
      <w:pPr>
        <w:jc w:val="both"/>
      </w:pPr>
      <w:r>
        <w:t>Proračunski korisnici svoje prijedloge financijskih planova dostavljaju Jedinstvenom upravnom odjelu Općine Davor na sastavljanje i izradu proračuna za razdoblje 202</w:t>
      </w:r>
      <w:r w:rsidR="00555849">
        <w:t>6</w:t>
      </w:r>
      <w:r>
        <w:t>. – 202</w:t>
      </w:r>
      <w:r w:rsidR="00555849">
        <w:t>8</w:t>
      </w:r>
      <w:r>
        <w:t>. godine.</w:t>
      </w:r>
    </w:p>
    <w:p w14:paraId="13493823" w14:textId="77777777" w:rsidR="00035F87" w:rsidRDefault="00035F87" w:rsidP="00035F87"/>
    <w:p w14:paraId="7AFB63F6" w14:textId="1986AAD6" w:rsidR="00035F87" w:rsidRDefault="00035F87" w:rsidP="00035F87">
      <w:pPr>
        <w:jc w:val="both"/>
        <w:rPr>
          <w:bCs/>
        </w:rPr>
      </w:pPr>
      <w:r>
        <w:rPr>
          <w:bCs/>
        </w:rPr>
        <w:t>Rok za dostavu prijedloga financijskih planova proračunskih korisnika nadležnom proračunu je 31. listopada 202</w:t>
      </w:r>
      <w:r w:rsidR="00555849">
        <w:rPr>
          <w:bCs/>
        </w:rPr>
        <w:t>5</w:t>
      </w:r>
      <w:r>
        <w:rPr>
          <w:bCs/>
        </w:rPr>
        <w:t>. godine.</w:t>
      </w:r>
    </w:p>
    <w:p w14:paraId="1936DEFD" w14:textId="77777777" w:rsidR="00035F87" w:rsidRDefault="00035F87" w:rsidP="00035F87">
      <w:pPr>
        <w:rPr>
          <w:b/>
        </w:rPr>
      </w:pPr>
    </w:p>
    <w:p w14:paraId="691544E2" w14:textId="77777777" w:rsidR="00035F87" w:rsidRDefault="00035F87" w:rsidP="00035F87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</w:p>
    <w:p w14:paraId="70007C0C" w14:textId="77777777" w:rsidR="00035F87" w:rsidRDefault="00035F87" w:rsidP="00035F87">
      <w:pPr>
        <w:jc w:val="center"/>
        <w:rPr>
          <w:b/>
        </w:rPr>
      </w:pPr>
    </w:p>
    <w:p w14:paraId="5DA3D26B" w14:textId="77777777" w:rsidR="00035F87" w:rsidRDefault="00035F87" w:rsidP="00035F87">
      <w:pPr>
        <w:jc w:val="center"/>
      </w:pPr>
      <w:r>
        <w:rPr>
          <w:b/>
        </w:rPr>
        <w:t xml:space="preserve">                                                                                                              </w:t>
      </w:r>
      <w:r>
        <w:t>Pročelnik JUO:</w:t>
      </w:r>
    </w:p>
    <w:p w14:paraId="70CC28A9" w14:textId="77777777" w:rsidR="00035F87" w:rsidRDefault="00035F87" w:rsidP="00035F87">
      <w:pPr>
        <w:jc w:val="center"/>
      </w:pPr>
      <w:r>
        <w:t xml:space="preserve">                                                                                                              Ivica Marjanović</w:t>
      </w:r>
    </w:p>
    <w:p w14:paraId="3B80BEDD" w14:textId="77777777" w:rsidR="00435712" w:rsidRDefault="00435712"/>
    <w:sectPr w:rsidR="00435712" w:rsidSect="0008506B">
      <w:type w:val="continuous"/>
      <w:pgSz w:w="11910" w:h="16840"/>
      <w:pgMar w:top="1360" w:right="1300" w:bottom="1200" w:left="130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34"/>
    <w:rsid w:val="00035F87"/>
    <w:rsid w:val="0008506B"/>
    <w:rsid w:val="00167431"/>
    <w:rsid w:val="00265534"/>
    <w:rsid w:val="00435712"/>
    <w:rsid w:val="00555849"/>
    <w:rsid w:val="0093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8A4B"/>
  <w15:chartTrackingRefBased/>
  <w15:docId w15:val="{8C73A842-216F-4395-A7E5-1BAE6E5F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F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5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5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5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5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5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5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5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5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5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5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5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5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5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5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5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5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53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unhideWhenUsed/>
    <w:rsid w:val="00035F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035F8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Dakić</dc:creator>
  <cp:keywords/>
  <dc:description/>
  <cp:lastModifiedBy>Robert Dakić</cp:lastModifiedBy>
  <cp:revision>3</cp:revision>
  <cp:lastPrinted>2025-11-26T11:16:00Z</cp:lastPrinted>
  <dcterms:created xsi:type="dcterms:W3CDTF">2024-11-25T09:16:00Z</dcterms:created>
  <dcterms:modified xsi:type="dcterms:W3CDTF">2025-11-26T11:24:00Z</dcterms:modified>
</cp:coreProperties>
</file>