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44890AFB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254FF4">
        <w:rPr>
          <w:rFonts w:asciiTheme="minorHAnsi" w:hAnsiTheme="minorHAnsi" w:cstheme="minorHAnsi"/>
          <w:iCs/>
          <w:lang w:val="hr-HR"/>
        </w:rPr>
        <w:t>23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>
        <w:rPr>
          <w:rFonts w:asciiTheme="minorHAnsi" w:hAnsiTheme="minorHAnsi" w:cstheme="minorHAnsi"/>
          <w:iCs/>
          <w:lang w:val="hr-HR"/>
        </w:rPr>
        <w:t>3</w:t>
      </w:r>
      <w:r w:rsidR="00254FF4">
        <w:rPr>
          <w:rFonts w:asciiTheme="minorHAnsi" w:hAnsiTheme="minorHAnsi" w:cstheme="minorHAnsi"/>
          <w:iCs/>
          <w:lang w:val="hr-HR"/>
        </w:rPr>
        <w:t>0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254FF4">
        <w:rPr>
          <w:rFonts w:asciiTheme="minorHAnsi" w:hAnsiTheme="minorHAnsi" w:cstheme="minorHAnsi"/>
          <w:iCs/>
          <w:lang w:val="hr-HR"/>
        </w:rPr>
        <w:t>listopada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A6C3A66" w14:textId="00CE5BE1" w:rsidR="007D068E" w:rsidRPr="007D068E" w:rsidRDefault="007D068E" w:rsidP="007D068E">
      <w:pPr>
        <w:pStyle w:val="Odlomakpopisa"/>
        <w:numPr>
          <w:ilvl w:val="0"/>
          <w:numId w:val="1"/>
        </w:num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IZMJENI I DOPUNI FINANCIJSKOG PLANA 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BF384AA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7D068E">
        <w:rPr>
          <w:rFonts w:asciiTheme="minorHAnsi" w:hAnsiTheme="minorHAnsi" w:cstheme="minorHAnsi"/>
          <w:iCs/>
          <w:lang w:val="hr-HR"/>
        </w:rPr>
        <w:t>donosi se 1. izmjena i dopuna</w:t>
      </w:r>
      <w:r w:rsidR="00395913">
        <w:rPr>
          <w:rFonts w:asciiTheme="minorHAnsi" w:hAnsiTheme="minorHAnsi" w:cstheme="minorHAnsi"/>
          <w:iCs/>
          <w:lang w:val="hr-HR"/>
        </w:rPr>
        <w:t xml:space="preserve">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A55788F" w:rsidR="00F9242B" w:rsidRDefault="007D068E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Odluka stupa na snagu dan nakon dana donošenja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77A20CED" w:rsidR="00395913" w:rsidRPr="00395913" w:rsidRDefault="007D068E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U privitku ove Odluke nalazi se tablični prikaz 1. izmjene i dopune financijskog plana za 2023. godinu.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4E4B4A3F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="007D068E">
        <w:rPr>
          <w:rFonts w:asciiTheme="minorHAnsi" w:eastAsiaTheme="minorHAnsi" w:hAnsiTheme="minorHAnsi" w:cstheme="minorHAnsi"/>
          <w:bCs/>
          <w:lang w:val="hr-HR"/>
        </w:rPr>
        <w:t>0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7D068E">
        <w:rPr>
          <w:rFonts w:asciiTheme="minorHAnsi" w:eastAsiaTheme="minorHAnsi" w:hAnsiTheme="minorHAnsi" w:cstheme="minorHAnsi"/>
          <w:bCs/>
          <w:lang w:val="hr-HR"/>
        </w:rPr>
        <w:t>listopada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7E2B8D84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F76236">
        <w:rPr>
          <w:rFonts w:asciiTheme="minorHAnsi" w:eastAsiaTheme="minorHAnsi" w:hAnsiTheme="minorHAnsi" w:cstheme="minorHAnsi"/>
          <w:bCs/>
          <w:lang w:val="hr-HR"/>
        </w:rPr>
        <w:t>400-01/22-01/2</w:t>
      </w:r>
    </w:p>
    <w:p w14:paraId="066B51E9" w14:textId="3508B47A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395913">
        <w:rPr>
          <w:rFonts w:asciiTheme="minorHAnsi" w:eastAsiaTheme="minorHAnsi" w:hAnsiTheme="minorHAnsi" w:cstheme="minorHAnsi"/>
          <w:bCs/>
          <w:lang w:val="hr-HR"/>
        </w:rPr>
        <w:t>3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7D068E">
        <w:rPr>
          <w:rFonts w:asciiTheme="minorHAnsi" w:eastAsiaTheme="minorHAnsi" w:hAnsiTheme="minorHAnsi" w:cstheme="minorHAnsi"/>
          <w:bCs/>
          <w:lang w:val="hr-HR"/>
        </w:rPr>
        <w:t>4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34826"/>
    <w:multiLevelType w:val="hybridMultilevel"/>
    <w:tmpl w:val="C9DA3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75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254FF4"/>
    <w:rsid w:val="00395913"/>
    <w:rsid w:val="003B2CB2"/>
    <w:rsid w:val="00426A80"/>
    <w:rsid w:val="00443427"/>
    <w:rsid w:val="004F1F98"/>
    <w:rsid w:val="007D068E"/>
    <w:rsid w:val="009D183C"/>
    <w:rsid w:val="00C05552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3</cp:revision>
  <cp:lastPrinted>2023-11-02T07:39:00Z</cp:lastPrinted>
  <dcterms:created xsi:type="dcterms:W3CDTF">2023-11-02T07:39:00Z</dcterms:created>
  <dcterms:modified xsi:type="dcterms:W3CDTF">2023-11-02T07:39:00Z</dcterms:modified>
</cp:coreProperties>
</file>