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A2287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DJEČJI VRTIĆ „LAĐICA“</w:t>
      </w:r>
    </w:p>
    <w:p w14:paraId="180B8450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Ulica bana Josipa Jelačića 26</w:t>
      </w:r>
    </w:p>
    <w:p w14:paraId="0CDFC0DD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35425 Davor</w:t>
      </w:r>
    </w:p>
    <w:p w14:paraId="7EF6A2EA" w14:textId="77777777" w:rsidR="009D183C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OIB 98940052971</w:t>
      </w:r>
    </w:p>
    <w:p w14:paraId="20805721" w14:textId="56D4F9E5" w:rsidR="00F9242B" w:rsidRPr="009D183C" w:rsidRDefault="009D183C" w:rsidP="009D183C">
      <w:pPr>
        <w:rPr>
          <w:rFonts w:asciiTheme="minorHAnsi" w:eastAsiaTheme="minorHAnsi" w:hAnsiTheme="minorHAnsi" w:cstheme="minorHAnsi"/>
          <w:b/>
          <w:lang w:val="hr-HR"/>
        </w:rPr>
      </w:pPr>
      <w:r w:rsidRPr="009D183C">
        <w:rPr>
          <w:rFonts w:asciiTheme="minorHAnsi" w:eastAsiaTheme="minorHAnsi" w:hAnsiTheme="minorHAnsi" w:cstheme="minorHAnsi"/>
          <w:b/>
          <w:lang w:val="hr-HR"/>
        </w:rPr>
        <w:t>UPRAVNO VIJEĆE</w:t>
      </w:r>
    </w:p>
    <w:p w14:paraId="769B452E" w14:textId="5459008D" w:rsidR="00F9242B" w:rsidRDefault="00F9242B" w:rsidP="00F9242B">
      <w:pPr>
        <w:rPr>
          <w:rFonts w:asciiTheme="minorHAnsi" w:hAnsiTheme="minorHAnsi" w:cstheme="minorHAnsi"/>
          <w:i/>
          <w:lang w:val="hr-HR"/>
        </w:rPr>
      </w:pPr>
    </w:p>
    <w:p w14:paraId="7576F9B6" w14:textId="77777777" w:rsidR="004F1F98" w:rsidRPr="009D183C" w:rsidRDefault="004F1F98" w:rsidP="00F9242B">
      <w:pPr>
        <w:rPr>
          <w:rFonts w:asciiTheme="minorHAnsi" w:hAnsiTheme="minorHAnsi" w:cstheme="minorHAnsi"/>
          <w:i/>
          <w:lang w:val="hr-HR"/>
        </w:rPr>
      </w:pPr>
    </w:p>
    <w:p w14:paraId="3DB9FEC1" w14:textId="605BB2CA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>Na temelju članka 4</w:t>
      </w:r>
      <w:r w:rsidR="009D183C">
        <w:rPr>
          <w:rFonts w:asciiTheme="minorHAnsi" w:hAnsiTheme="minorHAnsi" w:cstheme="minorHAnsi"/>
          <w:iCs/>
          <w:lang w:val="hr-HR"/>
        </w:rPr>
        <w:t>1</w:t>
      </w:r>
      <w:r w:rsidRPr="009D183C">
        <w:rPr>
          <w:rFonts w:asciiTheme="minorHAnsi" w:hAnsiTheme="minorHAnsi" w:cstheme="minorHAnsi"/>
          <w:iCs/>
          <w:lang w:val="hr-HR"/>
        </w:rPr>
        <w:t xml:space="preserve">. stavak </w:t>
      </w:r>
      <w:r w:rsidR="009D183C">
        <w:rPr>
          <w:rFonts w:asciiTheme="minorHAnsi" w:hAnsiTheme="minorHAnsi" w:cstheme="minorHAnsi"/>
          <w:iCs/>
          <w:lang w:val="hr-HR"/>
        </w:rPr>
        <w:t>3</w:t>
      </w:r>
      <w:r w:rsidRPr="009D183C">
        <w:rPr>
          <w:rFonts w:asciiTheme="minorHAnsi" w:hAnsiTheme="minorHAnsi" w:cstheme="minorHAnsi"/>
          <w:iCs/>
          <w:lang w:val="hr-HR"/>
        </w:rPr>
        <w:t>. Statuta Dječjeg vrtića “</w:t>
      </w:r>
      <w:r w:rsidR="009D183C">
        <w:rPr>
          <w:rFonts w:asciiTheme="minorHAnsi" w:hAnsiTheme="minorHAnsi" w:cstheme="minorHAnsi"/>
          <w:iCs/>
          <w:lang w:val="hr-HR"/>
        </w:rPr>
        <w:t>Lađica</w:t>
      </w:r>
      <w:r w:rsidRPr="009D183C">
        <w:rPr>
          <w:rFonts w:asciiTheme="minorHAnsi" w:hAnsiTheme="minorHAnsi" w:cstheme="minorHAnsi"/>
          <w:iCs/>
          <w:lang w:val="hr-HR"/>
        </w:rPr>
        <w:t>”,</w:t>
      </w:r>
      <w:r w:rsidR="003B2CB2">
        <w:rPr>
          <w:rFonts w:asciiTheme="minorHAnsi" w:hAnsiTheme="minorHAnsi" w:cstheme="minorHAnsi"/>
          <w:iCs/>
          <w:lang w:val="hr-HR"/>
        </w:rPr>
        <w:t xml:space="preserve"> a sukladno čl. 36. Zakona o ustanovama (NN 76/93, 29/97, 47/99, 35/08, 127/19</w:t>
      </w:r>
      <w:r w:rsidR="00E7751E">
        <w:rPr>
          <w:rFonts w:asciiTheme="minorHAnsi" w:hAnsiTheme="minorHAnsi" w:cstheme="minorHAnsi"/>
          <w:iCs/>
          <w:lang w:val="hr-HR"/>
        </w:rPr>
        <w:t xml:space="preserve"> i 151/22</w:t>
      </w:r>
      <w:r w:rsidR="003B2CB2">
        <w:rPr>
          <w:rFonts w:asciiTheme="minorHAnsi" w:hAnsiTheme="minorHAnsi" w:cstheme="minorHAnsi"/>
          <w:iCs/>
          <w:lang w:val="hr-HR"/>
        </w:rPr>
        <w:t>) i čl. 17. st. 1. Zakona o proračunu (NN 144/21),</w:t>
      </w:r>
      <w:r w:rsidRPr="009D183C">
        <w:rPr>
          <w:rFonts w:asciiTheme="minorHAnsi" w:hAnsiTheme="minorHAnsi" w:cstheme="minorHAnsi"/>
          <w:iCs/>
          <w:lang w:val="hr-HR"/>
        </w:rPr>
        <w:t xml:space="preserve"> Upravno vijeće na </w:t>
      </w:r>
      <w:r w:rsidR="00E7751E">
        <w:rPr>
          <w:rFonts w:asciiTheme="minorHAnsi" w:hAnsiTheme="minorHAnsi" w:cstheme="minorHAnsi"/>
          <w:iCs/>
          <w:lang w:val="hr-HR"/>
        </w:rPr>
        <w:t>49</w:t>
      </w:r>
      <w:r w:rsidRPr="009D183C">
        <w:rPr>
          <w:rFonts w:asciiTheme="minorHAnsi" w:hAnsiTheme="minorHAnsi" w:cstheme="minorHAnsi"/>
          <w:iCs/>
          <w:lang w:val="hr-HR"/>
        </w:rPr>
        <w:t xml:space="preserve">. sjednici održanoj dana </w:t>
      </w:r>
      <w:r w:rsidR="00E7751E">
        <w:rPr>
          <w:rFonts w:asciiTheme="minorHAnsi" w:hAnsiTheme="minorHAnsi" w:cstheme="minorHAnsi"/>
          <w:iCs/>
          <w:lang w:val="hr-HR"/>
        </w:rPr>
        <w:t>01</w:t>
      </w:r>
      <w:r w:rsidRPr="009D183C">
        <w:rPr>
          <w:rFonts w:asciiTheme="minorHAnsi" w:hAnsiTheme="minorHAnsi" w:cstheme="minorHAnsi"/>
          <w:iCs/>
          <w:lang w:val="hr-HR"/>
        </w:rPr>
        <w:t xml:space="preserve">. </w:t>
      </w:r>
      <w:r w:rsidR="00E7751E">
        <w:rPr>
          <w:rFonts w:asciiTheme="minorHAnsi" w:hAnsiTheme="minorHAnsi" w:cstheme="minorHAnsi"/>
          <w:iCs/>
          <w:lang w:val="hr-HR"/>
        </w:rPr>
        <w:t>prosinca</w:t>
      </w:r>
      <w:r w:rsidRPr="009D183C">
        <w:rPr>
          <w:rFonts w:asciiTheme="minorHAnsi" w:hAnsiTheme="minorHAnsi" w:cstheme="minorHAnsi"/>
          <w:iCs/>
          <w:lang w:val="hr-HR"/>
        </w:rPr>
        <w:t xml:space="preserve"> 202</w:t>
      </w:r>
      <w:r w:rsidR="00E7751E">
        <w:rPr>
          <w:rFonts w:asciiTheme="minorHAnsi" w:hAnsiTheme="minorHAnsi" w:cstheme="minorHAnsi"/>
          <w:iCs/>
          <w:lang w:val="hr-HR"/>
        </w:rPr>
        <w:t>5</w:t>
      </w:r>
      <w:r w:rsidRPr="009D183C">
        <w:rPr>
          <w:rFonts w:asciiTheme="minorHAnsi" w:hAnsiTheme="minorHAnsi" w:cstheme="minorHAnsi"/>
          <w:iCs/>
          <w:lang w:val="hr-HR"/>
        </w:rPr>
        <w:t>. godine donijelo je</w:t>
      </w:r>
    </w:p>
    <w:p w14:paraId="236F147F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77721291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</w:p>
    <w:p w14:paraId="6E3F3AFC" w14:textId="77777777" w:rsidR="00F9242B" w:rsidRPr="009D183C" w:rsidRDefault="00F9242B" w:rsidP="00F9242B">
      <w:pPr>
        <w:rPr>
          <w:rFonts w:asciiTheme="minorHAnsi" w:hAnsiTheme="minorHAnsi" w:cstheme="minorHAnsi"/>
          <w:iCs/>
          <w:lang w:val="hr-HR"/>
        </w:rPr>
      </w:pPr>
      <w:r w:rsidRPr="009D183C">
        <w:rPr>
          <w:rFonts w:asciiTheme="minorHAnsi" w:hAnsiTheme="minorHAnsi" w:cstheme="minorHAnsi"/>
          <w:iCs/>
          <w:lang w:val="hr-HR"/>
        </w:rPr>
        <w:t xml:space="preserve"> </w:t>
      </w:r>
    </w:p>
    <w:p w14:paraId="0AC6CE8F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 xml:space="preserve">   O D L U K U</w:t>
      </w:r>
    </w:p>
    <w:p w14:paraId="07EF04E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779C4AFD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 w:rsidRPr="009D183C">
        <w:rPr>
          <w:rFonts w:asciiTheme="minorHAnsi" w:hAnsiTheme="minorHAnsi" w:cstheme="minorHAnsi"/>
          <w:b/>
          <w:iCs/>
          <w:lang w:val="hr-HR"/>
        </w:rPr>
        <w:t>O</w:t>
      </w:r>
    </w:p>
    <w:p w14:paraId="41F5BEC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0BA49D4E" w14:textId="1C16C063" w:rsidR="00F9242B" w:rsidRPr="009D183C" w:rsidRDefault="003B2CB2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  <w:r>
        <w:rPr>
          <w:rFonts w:asciiTheme="minorHAnsi" w:hAnsiTheme="minorHAnsi" w:cstheme="minorHAnsi"/>
          <w:b/>
          <w:iCs/>
          <w:lang w:val="hr-HR"/>
        </w:rPr>
        <w:t>donošenju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 xml:space="preserve"> Financijskog plana Dječjeg vrtića „ </w:t>
      </w:r>
      <w:r w:rsidR="009D183C">
        <w:rPr>
          <w:rFonts w:asciiTheme="minorHAnsi" w:hAnsiTheme="minorHAnsi" w:cstheme="minorHAnsi"/>
          <w:b/>
          <w:iCs/>
          <w:lang w:val="hr-HR"/>
        </w:rPr>
        <w:t>Lađica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“ za 202</w:t>
      </w:r>
      <w:r w:rsidR="00E7751E">
        <w:rPr>
          <w:rFonts w:asciiTheme="minorHAnsi" w:hAnsiTheme="minorHAnsi" w:cstheme="minorHAnsi"/>
          <w:b/>
          <w:iCs/>
          <w:lang w:val="hr-HR"/>
        </w:rPr>
        <w:t>6</w:t>
      </w:r>
      <w:r w:rsidR="00F9242B" w:rsidRPr="009D183C">
        <w:rPr>
          <w:rFonts w:asciiTheme="minorHAnsi" w:hAnsiTheme="minorHAnsi" w:cstheme="minorHAnsi"/>
          <w:b/>
          <w:iCs/>
          <w:lang w:val="hr-HR"/>
        </w:rPr>
        <w:t>. godinu</w:t>
      </w:r>
      <w:r w:rsidR="00137B74">
        <w:rPr>
          <w:rFonts w:asciiTheme="minorHAnsi" w:hAnsiTheme="minorHAnsi" w:cstheme="minorHAnsi"/>
          <w:b/>
          <w:iCs/>
          <w:lang w:val="hr-HR"/>
        </w:rPr>
        <w:t xml:space="preserve"> i projekcije za 202</w:t>
      </w:r>
      <w:r w:rsidR="00E7751E">
        <w:rPr>
          <w:rFonts w:asciiTheme="minorHAnsi" w:hAnsiTheme="minorHAnsi" w:cstheme="minorHAnsi"/>
          <w:b/>
          <w:iCs/>
          <w:lang w:val="hr-HR"/>
        </w:rPr>
        <w:t>7</w:t>
      </w:r>
      <w:r w:rsidR="00137B74">
        <w:rPr>
          <w:rFonts w:asciiTheme="minorHAnsi" w:hAnsiTheme="minorHAnsi" w:cstheme="minorHAnsi"/>
          <w:b/>
          <w:iCs/>
          <w:lang w:val="hr-HR"/>
        </w:rPr>
        <w:t>. i 202</w:t>
      </w:r>
      <w:r w:rsidR="00E7751E">
        <w:rPr>
          <w:rFonts w:asciiTheme="minorHAnsi" w:hAnsiTheme="minorHAnsi" w:cstheme="minorHAnsi"/>
          <w:b/>
          <w:iCs/>
          <w:lang w:val="hr-HR"/>
        </w:rPr>
        <w:t>8</w:t>
      </w:r>
      <w:r w:rsidR="00137B74">
        <w:rPr>
          <w:rFonts w:asciiTheme="minorHAnsi" w:hAnsiTheme="minorHAnsi" w:cstheme="minorHAnsi"/>
          <w:b/>
          <w:iCs/>
          <w:lang w:val="hr-HR"/>
        </w:rPr>
        <w:t>. godinu</w:t>
      </w:r>
    </w:p>
    <w:p w14:paraId="453377FA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628E85F7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10B62DE6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iCs/>
          <w:lang w:val="hr-HR"/>
        </w:rPr>
      </w:pPr>
    </w:p>
    <w:p w14:paraId="380B89E0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I.</w:t>
      </w:r>
    </w:p>
    <w:p w14:paraId="2DB52E7E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21657F93" w14:textId="35336BA7" w:rsidR="00F9242B" w:rsidRDefault="003B2CB2" w:rsidP="00F9242B">
      <w:pPr>
        <w:jc w:val="both"/>
        <w:rPr>
          <w:rFonts w:asciiTheme="minorHAnsi" w:hAnsiTheme="minorHAnsi" w:cstheme="minorHAnsi"/>
          <w:bCs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Ovom Odlukom donosi se </w:t>
      </w:r>
      <w:r>
        <w:rPr>
          <w:rFonts w:asciiTheme="minorHAnsi" w:hAnsiTheme="minorHAnsi" w:cstheme="minorHAnsi"/>
          <w:bCs/>
          <w:iCs/>
          <w:lang w:val="hr-HR"/>
        </w:rPr>
        <w:t>Financijski plan Dječjeg vrtića „Lađica“ za proračunsku 202</w:t>
      </w:r>
      <w:r w:rsidR="00E7751E">
        <w:rPr>
          <w:rFonts w:asciiTheme="minorHAnsi" w:hAnsiTheme="minorHAnsi" w:cstheme="minorHAnsi"/>
          <w:bCs/>
          <w:iCs/>
          <w:lang w:val="hr-HR"/>
        </w:rPr>
        <w:t>6</w:t>
      </w:r>
      <w:r>
        <w:rPr>
          <w:rFonts w:asciiTheme="minorHAnsi" w:hAnsiTheme="minorHAnsi" w:cstheme="minorHAnsi"/>
          <w:bCs/>
          <w:iCs/>
          <w:lang w:val="hr-HR"/>
        </w:rPr>
        <w:t>. godinu i projekcija za 202</w:t>
      </w:r>
      <w:r w:rsidR="00E7751E">
        <w:rPr>
          <w:rFonts w:asciiTheme="minorHAnsi" w:hAnsiTheme="minorHAnsi" w:cstheme="minorHAnsi"/>
          <w:bCs/>
          <w:iCs/>
          <w:lang w:val="hr-HR"/>
        </w:rPr>
        <w:t>7</w:t>
      </w:r>
      <w:r>
        <w:rPr>
          <w:rFonts w:asciiTheme="minorHAnsi" w:hAnsiTheme="minorHAnsi" w:cstheme="minorHAnsi"/>
          <w:bCs/>
          <w:iCs/>
          <w:lang w:val="hr-HR"/>
        </w:rPr>
        <w:t>. i 202</w:t>
      </w:r>
      <w:r w:rsidR="00E7751E">
        <w:rPr>
          <w:rFonts w:asciiTheme="minorHAnsi" w:hAnsiTheme="minorHAnsi" w:cstheme="minorHAnsi"/>
          <w:bCs/>
          <w:iCs/>
          <w:lang w:val="hr-HR"/>
        </w:rPr>
        <w:t>8</w:t>
      </w:r>
      <w:r>
        <w:rPr>
          <w:rFonts w:asciiTheme="minorHAnsi" w:hAnsiTheme="minorHAnsi" w:cstheme="minorHAnsi"/>
          <w:bCs/>
          <w:iCs/>
          <w:lang w:val="hr-HR"/>
        </w:rPr>
        <w:t>. godinu.</w:t>
      </w:r>
    </w:p>
    <w:p w14:paraId="0993731E" w14:textId="77777777" w:rsidR="00F9242B" w:rsidRPr="009D183C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 w:rsidRPr="009D183C">
        <w:rPr>
          <w:rFonts w:asciiTheme="minorHAnsi" w:hAnsiTheme="minorHAnsi" w:cstheme="minorHAnsi"/>
          <w:b/>
          <w:bCs/>
          <w:iCs/>
          <w:lang w:val="hr-HR"/>
        </w:rPr>
        <w:t>II.</w:t>
      </w:r>
    </w:p>
    <w:p w14:paraId="78B3F912" w14:textId="18256724" w:rsidR="00F9242B" w:rsidRDefault="00F9242B" w:rsidP="00F9242B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6DF29E3A" w14:textId="4C49C971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>Financijskim planom iz točke I. ove Odluke utvrđeni su prihodi i primitci te rashodi i izdatci u skladu s proračunskim kvalifikacijama utvrđenih zakonskim propisom</w:t>
      </w:r>
      <w:r w:rsidR="00B22655">
        <w:rPr>
          <w:rFonts w:asciiTheme="minorHAnsi" w:hAnsiTheme="minorHAnsi" w:cstheme="minorHAnsi"/>
          <w:iCs/>
          <w:lang w:val="hr-HR"/>
        </w:rPr>
        <w:t>.</w:t>
      </w:r>
    </w:p>
    <w:p w14:paraId="2274C6F9" w14:textId="77777777" w:rsidR="003B2CB2" w:rsidRDefault="003B2CB2" w:rsidP="003B2CB2">
      <w:pPr>
        <w:jc w:val="both"/>
        <w:rPr>
          <w:rFonts w:asciiTheme="minorHAnsi" w:hAnsiTheme="minorHAnsi" w:cstheme="minorHAnsi"/>
          <w:iCs/>
          <w:lang w:val="hr-HR"/>
        </w:rPr>
      </w:pPr>
    </w:p>
    <w:p w14:paraId="121006AA" w14:textId="75021093" w:rsid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  <w:r>
        <w:rPr>
          <w:rFonts w:asciiTheme="minorHAnsi" w:hAnsiTheme="minorHAnsi" w:cstheme="minorHAnsi"/>
          <w:b/>
          <w:bCs/>
          <w:iCs/>
          <w:lang w:val="hr-HR"/>
        </w:rPr>
        <w:t>III.</w:t>
      </w:r>
    </w:p>
    <w:p w14:paraId="6B42DA99" w14:textId="77777777" w:rsidR="003B2CB2" w:rsidRPr="003B2CB2" w:rsidRDefault="003B2CB2" w:rsidP="003B2CB2">
      <w:pPr>
        <w:jc w:val="center"/>
        <w:rPr>
          <w:rFonts w:asciiTheme="minorHAnsi" w:hAnsiTheme="minorHAnsi" w:cstheme="minorHAnsi"/>
          <w:b/>
          <w:bCs/>
          <w:iCs/>
          <w:lang w:val="hr-HR"/>
        </w:rPr>
      </w:pPr>
    </w:p>
    <w:p w14:paraId="32A1FC61" w14:textId="4E2BC39E" w:rsidR="00F9242B" w:rsidRPr="009D183C" w:rsidRDefault="003B2CB2" w:rsidP="00F9242B">
      <w:pPr>
        <w:jc w:val="both"/>
        <w:rPr>
          <w:rFonts w:asciiTheme="minorHAnsi" w:hAnsiTheme="minorHAnsi" w:cstheme="minorHAnsi"/>
          <w:iCs/>
          <w:lang w:val="hr-HR"/>
        </w:rPr>
      </w:pPr>
      <w:r>
        <w:rPr>
          <w:rFonts w:asciiTheme="minorHAnsi" w:hAnsiTheme="minorHAnsi" w:cstheme="minorHAnsi"/>
          <w:iCs/>
          <w:lang w:val="hr-HR"/>
        </w:rPr>
        <w:t xml:space="preserve">Financijski plan iz točke I. ove Odluke njen je sastavni dio i bit će objavljen na mrežnim stranicama </w:t>
      </w:r>
      <w:r w:rsidR="00DC3460">
        <w:rPr>
          <w:rFonts w:asciiTheme="minorHAnsi" w:hAnsiTheme="minorHAnsi" w:cstheme="minorHAnsi"/>
          <w:iCs/>
          <w:lang w:val="hr-HR"/>
        </w:rPr>
        <w:t>Općine Davor</w:t>
      </w:r>
    </w:p>
    <w:p w14:paraId="0B5BE7AA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5FD310BD" w14:textId="77777777" w:rsidR="00F9242B" w:rsidRPr="009D183C" w:rsidRDefault="00F9242B" w:rsidP="00F9242B">
      <w:pPr>
        <w:jc w:val="both"/>
        <w:rPr>
          <w:rFonts w:asciiTheme="minorHAnsi" w:hAnsiTheme="minorHAnsi" w:cstheme="minorHAnsi"/>
          <w:iCs/>
          <w:lang w:val="hr-HR"/>
        </w:rPr>
      </w:pPr>
    </w:p>
    <w:p w14:paraId="3F361467" w14:textId="77777777" w:rsidR="00F9242B" w:rsidRPr="009D183C" w:rsidRDefault="00F9242B" w:rsidP="00F9242B">
      <w:pPr>
        <w:pStyle w:val="Odlomakpopisa"/>
        <w:jc w:val="both"/>
        <w:rPr>
          <w:rFonts w:asciiTheme="minorHAnsi" w:hAnsiTheme="minorHAnsi" w:cstheme="minorHAnsi"/>
          <w:iCs/>
          <w:lang w:val="hr-HR"/>
        </w:rPr>
      </w:pPr>
    </w:p>
    <w:p w14:paraId="18B982EB" w14:textId="389AFAEA" w:rsidR="00F9242B" w:rsidRPr="009D183C" w:rsidRDefault="009D183C" w:rsidP="00F9242B">
      <w:pPr>
        <w:rPr>
          <w:rFonts w:asciiTheme="minorHAnsi" w:eastAsiaTheme="minorHAnsi" w:hAnsiTheme="minorHAnsi" w:cstheme="minorHAnsi"/>
          <w:bCs/>
          <w:lang w:val="hr-HR"/>
        </w:rPr>
      </w:pPr>
      <w:r>
        <w:rPr>
          <w:rFonts w:asciiTheme="minorHAnsi" w:eastAsiaTheme="minorHAnsi" w:hAnsiTheme="minorHAnsi" w:cstheme="minorHAnsi"/>
          <w:bCs/>
          <w:lang w:val="hr-HR"/>
        </w:rPr>
        <w:t>Davor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, </w:t>
      </w:r>
      <w:r w:rsidR="00E7751E">
        <w:rPr>
          <w:rFonts w:asciiTheme="minorHAnsi" w:eastAsiaTheme="minorHAnsi" w:hAnsiTheme="minorHAnsi" w:cstheme="minorHAnsi"/>
          <w:bCs/>
          <w:lang w:val="hr-HR"/>
        </w:rPr>
        <w:t>01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. </w:t>
      </w:r>
      <w:r w:rsidR="00E7751E">
        <w:rPr>
          <w:rFonts w:asciiTheme="minorHAnsi" w:eastAsiaTheme="minorHAnsi" w:hAnsiTheme="minorHAnsi" w:cstheme="minorHAnsi"/>
          <w:bCs/>
          <w:lang w:val="hr-HR"/>
        </w:rPr>
        <w:t>prosinca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 xml:space="preserve"> 202</w:t>
      </w:r>
      <w:r w:rsidR="00E7751E">
        <w:rPr>
          <w:rFonts w:asciiTheme="minorHAnsi" w:eastAsiaTheme="minorHAnsi" w:hAnsiTheme="minorHAnsi" w:cstheme="minorHAnsi"/>
          <w:bCs/>
          <w:lang w:val="hr-HR"/>
        </w:rPr>
        <w:t>5</w:t>
      </w:r>
      <w:r w:rsidR="00F9242B" w:rsidRPr="009D183C">
        <w:rPr>
          <w:rFonts w:asciiTheme="minorHAnsi" w:eastAsiaTheme="minorHAnsi" w:hAnsiTheme="minorHAnsi" w:cstheme="minorHAnsi"/>
          <w:bCs/>
          <w:lang w:val="hr-HR"/>
        </w:rPr>
        <w:t>.</w:t>
      </w:r>
    </w:p>
    <w:p w14:paraId="1FE0407F" w14:textId="77777777" w:rsidR="00F9242B" w:rsidRPr="009D183C" w:rsidRDefault="00F9242B" w:rsidP="00F9242B">
      <w:pPr>
        <w:rPr>
          <w:rFonts w:asciiTheme="minorHAnsi" w:eastAsiaTheme="minorHAnsi" w:hAnsiTheme="minorHAnsi" w:cstheme="minorHAnsi"/>
          <w:b/>
          <w:lang w:val="hr-HR"/>
        </w:rPr>
      </w:pPr>
    </w:p>
    <w:p w14:paraId="79171AC8" w14:textId="35F57BBD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 xml:space="preserve">KLASA: 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400-01/2</w:t>
      </w:r>
      <w:r w:rsidR="00E7751E">
        <w:rPr>
          <w:rFonts w:asciiTheme="minorHAnsi" w:eastAsiaTheme="minorHAnsi" w:hAnsiTheme="minorHAnsi" w:cstheme="minorHAnsi"/>
          <w:bCs/>
          <w:lang w:val="hr-HR"/>
        </w:rPr>
        <w:t>5</w:t>
      </w:r>
      <w:r w:rsidR="00391648" w:rsidRPr="00391648">
        <w:rPr>
          <w:rFonts w:asciiTheme="minorHAnsi" w:eastAsiaTheme="minorHAnsi" w:hAnsiTheme="minorHAnsi" w:cstheme="minorHAnsi"/>
          <w:bCs/>
          <w:lang w:val="hr-HR"/>
        </w:rPr>
        <w:t>-01</w:t>
      </w:r>
      <w:r w:rsidRPr="009D183C">
        <w:rPr>
          <w:rFonts w:asciiTheme="minorHAnsi" w:eastAsiaTheme="minorHAnsi" w:hAnsiTheme="minorHAnsi" w:cstheme="minorHAnsi"/>
          <w:bCs/>
          <w:lang w:val="hr-HR"/>
        </w:rPr>
        <w:t>/</w:t>
      </w:r>
      <w:r w:rsidR="00AF5CED">
        <w:rPr>
          <w:rFonts w:asciiTheme="minorHAnsi" w:eastAsiaTheme="minorHAnsi" w:hAnsiTheme="minorHAnsi" w:cstheme="minorHAnsi"/>
          <w:bCs/>
          <w:lang w:val="hr-HR"/>
        </w:rPr>
        <w:t>2</w:t>
      </w:r>
    </w:p>
    <w:p w14:paraId="066B51E9" w14:textId="78D9D64A" w:rsidR="00F9242B" w:rsidRPr="009D183C" w:rsidRDefault="00F9242B" w:rsidP="00F9242B">
      <w:pPr>
        <w:spacing w:line="252" w:lineRule="auto"/>
        <w:rPr>
          <w:rFonts w:asciiTheme="minorHAnsi" w:eastAsiaTheme="minorHAnsi" w:hAnsiTheme="minorHAnsi" w:cstheme="minorHAnsi"/>
          <w:bCs/>
          <w:lang w:val="hr-HR"/>
        </w:rPr>
      </w:pPr>
      <w:r w:rsidRPr="009D183C">
        <w:rPr>
          <w:rFonts w:asciiTheme="minorHAnsi" w:eastAsiaTheme="minorHAnsi" w:hAnsiTheme="minorHAnsi" w:cstheme="minorHAnsi"/>
          <w:bCs/>
          <w:lang w:val="hr-HR"/>
        </w:rPr>
        <w:t>URBROJ: 2178/</w:t>
      </w:r>
      <w:r w:rsidR="009D183C">
        <w:rPr>
          <w:rFonts w:asciiTheme="minorHAnsi" w:eastAsiaTheme="minorHAnsi" w:hAnsiTheme="minorHAnsi" w:cstheme="minorHAnsi"/>
          <w:bCs/>
          <w:lang w:val="hr-HR"/>
        </w:rPr>
        <w:t>17</w:t>
      </w:r>
      <w:r w:rsidRPr="009D183C">
        <w:rPr>
          <w:rFonts w:asciiTheme="minorHAnsi" w:eastAsiaTheme="minorHAnsi" w:hAnsiTheme="minorHAnsi" w:cstheme="minorHAnsi"/>
          <w:bCs/>
          <w:lang w:val="hr-HR"/>
        </w:rPr>
        <w:t>-02-03-</w:t>
      </w:r>
      <w:r w:rsidR="00DC3460">
        <w:rPr>
          <w:rFonts w:asciiTheme="minorHAnsi" w:eastAsiaTheme="minorHAnsi" w:hAnsiTheme="minorHAnsi" w:cstheme="minorHAnsi"/>
          <w:bCs/>
          <w:lang w:val="hr-HR"/>
        </w:rPr>
        <w:t>2</w:t>
      </w:r>
      <w:r w:rsidR="00E7751E">
        <w:rPr>
          <w:rFonts w:asciiTheme="minorHAnsi" w:eastAsiaTheme="minorHAnsi" w:hAnsiTheme="minorHAnsi" w:cstheme="minorHAnsi"/>
          <w:bCs/>
          <w:lang w:val="hr-HR"/>
        </w:rPr>
        <w:t>5</w:t>
      </w:r>
      <w:r w:rsidRPr="009D183C">
        <w:rPr>
          <w:rFonts w:asciiTheme="minorHAnsi" w:eastAsiaTheme="minorHAnsi" w:hAnsiTheme="minorHAnsi" w:cstheme="minorHAnsi"/>
          <w:bCs/>
          <w:lang w:val="hr-HR"/>
        </w:rPr>
        <w:t>-</w:t>
      </w:r>
      <w:r w:rsidR="009D183C">
        <w:rPr>
          <w:rFonts w:asciiTheme="minorHAnsi" w:eastAsiaTheme="minorHAnsi" w:hAnsiTheme="minorHAnsi" w:cstheme="minorHAnsi"/>
          <w:bCs/>
          <w:lang w:val="hr-HR"/>
        </w:rPr>
        <w:t>0</w:t>
      </w:r>
      <w:r w:rsidR="00391648">
        <w:rPr>
          <w:rFonts w:asciiTheme="minorHAnsi" w:eastAsiaTheme="minorHAnsi" w:hAnsiTheme="minorHAnsi" w:cstheme="minorHAnsi"/>
          <w:bCs/>
          <w:lang w:val="hr-HR"/>
        </w:rPr>
        <w:t>1</w:t>
      </w:r>
    </w:p>
    <w:p w14:paraId="5E3216CF" w14:textId="5A8B60F5" w:rsidR="00F9242B" w:rsidRDefault="00F9242B" w:rsidP="00F9242B">
      <w:pPr>
        <w:pStyle w:val="Odlomakpopisa"/>
        <w:jc w:val="right"/>
        <w:rPr>
          <w:rFonts w:asciiTheme="minorHAnsi" w:hAnsiTheme="minorHAnsi" w:cstheme="minorHAnsi"/>
          <w:iCs/>
          <w:lang w:val="hr-HR"/>
        </w:rPr>
      </w:pPr>
    </w:p>
    <w:p w14:paraId="42A1E1C2" w14:textId="77777777" w:rsidR="00F9242B" w:rsidRPr="00E7751E" w:rsidRDefault="00F9242B" w:rsidP="00E7751E">
      <w:pPr>
        <w:rPr>
          <w:rFonts w:asciiTheme="minorHAnsi" w:hAnsiTheme="minorHAnsi" w:cstheme="minorHAnsi"/>
          <w:iCs/>
          <w:lang w:val="hr-HR"/>
        </w:rPr>
      </w:pPr>
      <w:r w:rsidRPr="00E7751E">
        <w:rPr>
          <w:rFonts w:asciiTheme="minorHAnsi" w:hAnsiTheme="minorHAnsi" w:cstheme="minorHAnsi"/>
          <w:iCs/>
          <w:lang w:val="hr-HR"/>
        </w:rPr>
        <w:t xml:space="preserve"> </w:t>
      </w:r>
    </w:p>
    <w:p w14:paraId="575EB228" w14:textId="77777777" w:rsidR="00F9242B" w:rsidRPr="009D183C" w:rsidRDefault="00F9242B" w:rsidP="00F9242B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 w:rsidRPr="009D183C">
        <w:rPr>
          <w:rFonts w:asciiTheme="minorHAnsi" w:eastAsiaTheme="minorHAnsi" w:hAnsiTheme="minorHAnsi" w:cstheme="minorHAnsi"/>
          <w:lang w:val="hr-HR"/>
        </w:rPr>
        <w:t>PREDSJEDNIK UPRAVNOG VIJEĆA</w:t>
      </w:r>
    </w:p>
    <w:p w14:paraId="302D52B4" w14:textId="67AE8FAF" w:rsidR="0011616D" w:rsidRPr="00137B74" w:rsidRDefault="009D183C" w:rsidP="00137B74">
      <w:pPr>
        <w:spacing w:after="160" w:line="252" w:lineRule="auto"/>
        <w:jc w:val="right"/>
        <w:rPr>
          <w:rFonts w:asciiTheme="minorHAnsi" w:eastAsiaTheme="minorHAnsi" w:hAnsiTheme="minorHAnsi" w:cstheme="minorHAnsi"/>
          <w:lang w:val="hr-HR"/>
        </w:rPr>
      </w:pPr>
      <w:r>
        <w:rPr>
          <w:rFonts w:asciiTheme="minorHAnsi" w:eastAsiaTheme="minorHAnsi" w:hAnsiTheme="minorHAnsi" w:cstheme="minorHAnsi"/>
          <w:lang w:val="hr-HR"/>
        </w:rPr>
        <w:t xml:space="preserve">Andrija </w:t>
      </w:r>
      <w:proofErr w:type="spellStart"/>
      <w:r>
        <w:rPr>
          <w:rFonts w:asciiTheme="minorHAnsi" w:eastAsiaTheme="minorHAnsi" w:hAnsiTheme="minorHAnsi" w:cstheme="minorHAnsi"/>
          <w:lang w:val="hr-HR"/>
        </w:rPr>
        <w:t>Balunović</w:t>
      </w:r>
      <w:proofErr w:type="spellEnd"/>
      <w:r>
        <w:rPr>
          <w:rFonts w:asciiTheme="minorHAnsi" w:eastAsiaTheme="minorHAnsi" w:hAnsiTheme="minorHAnsi" w:cstheme="minorHAnsi"/>
          <w:lang w:val="hr-HR"/>
        </w:rPr>
        <w:t xml:space="preserve">, </w:t>
      </w:r>
      <w:proofErr w:type="spellStart"/>
      <w:r>
        <w:rPr>
          <w:rFonts w:asciiTheme="minorHAnsi" w:eastAsiaTheme="minorHAnsi" w:hAnsiTheme="minorHAnsi" w:cstheme="minorHAnsi"/>
          <w:lang w:val="hr-HR"/>
        </w:rPr>
        <w:t>mag.educ.philol.croat</w:t>
      </w:r>
      <w:proofErr w:type="spellEnd"/>
      <w:r>
        <w:rPr>
          <w:rFonts w:asciiTheme="minorHAnsi" w:eastAsiaTheme="minorHAnsi" w:hAnsiTheme="minorHAnsi" w:cstheme="minorHAnsi"/>
          <w:lang w:val="hr-HR"/>
        </w:rPr>
        <w:t>.</w:t>
      </w:r>
    </w:p>
    <w:sectPr w:rsidR="0011616D" w:rsidRPr="00137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42B"/>
    <w:rsid w:val="00103784"/>
    <w:rsid w:val="0011616D"/>
    <w:rsid w:val="00137B74"/>
    <w:rsid w:val="00391648"/>
    <w:rsid w:val="003B2CB2"/>
    <w:rsid w:val="00426A80"/>
    <w:rsid w:val="00443427"/>
    <w:rsid w:val="004F1F98"/>
    <w:rsid w:val="006B337A"/>
    <w:rsid w:val="006C27C9"/>
    <w:rsid w:val="006D2404"/>
    <w:rsid w:val="0086502F"/>
    <w:rsid w:val="009000F7"/>
    <w:rsid w:val="0099256F"/>
    <w:rsid w:val="009D183C"/>
    <w:rsid w:val="00A36F0D"/>
    <w:rsid w:val="00A56EDF"/>
    <w:rsid w:val="00AF5CED"/>
    <w:rsid w:val="00B22655"/>
    <w:rsid w:val="00C05552"/>
    <w:rsid w:val="00DC3460"/>
    <w:rsid w:val="00E7751E"/>
    <w:rsid w:val="00F9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A6DA"/>
  <w15:chartTrackingRefBased/>
  <w15:docId w15:val="{BF54B470-18DA-4865-8B2D-8458B3710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9242B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3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O O</cp:lastModifiedBy>
  <cp:revision>3</cp:revision>
  <cp:lastPrinted>2025-12-01T11:27:00Z</cp:lastPrinted>
  <dcterms:created xsi:type="dcterms:W3CDTF">2025-12-01T08:54:00Z</dcterms:created>
  <dcterms:modified xsi:type="dcterms:W3CDTF">2025-12-01T11:29:00Z</dcterms:modified>
</cp:coreProperties>
</file>